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rPr>
      </w:pPr>
      <w:r>
        <w:rPr>
          <w:rFonts w:ascii="Times New Roman" w:hAnsi="Times New Roman"/>
          <w:b/>
          <w:bCs/>
          <w:color w:val="B400B4"/>
          <w:sz w:val="32"/>
          <w:szCs w:val="32"/>
          <w:u w:val="single"/>
        </w:rPr>
        <w:t>Doctor’s World</w:t>
      </w:r>
    </w:p>
    <w:p>
      <w:pPr>
        <w:pStyle w:val="Normal"/>
        <w:spacing w:lineRule="auto" w:line="240" w:before="0" w:after="200"/>
        <w:jc w:val="left"/>
        <w:rPr>
          <w:rFonts w:ascii="Times New Roman" w:hAnsi="Times New Roman"/>
        </w:rPr>
      </w:pPr>
      <w:r>
        <w:rPr>
          <w:rFonts w:ascii="Times New Roman" w:hAnsi="Times New Roman"/>
          <w:b/>
          <w:bCs/>
          <w:color w:val="000000"/>
          <w:sz w:val="28"/>
          <w:szCs w:val="28"/>
          <w:u w:val="none"/>
        </w:rPr>
        <w:t xml:space="preserve">Approximately 3,500 men were practicing medicine at the time of the </w:t>
      </w:r>
      <w:r>
        <w:rPr>
          <w:rFonts w:ascii="Times New Roman" w:hAnsi="Times New Roman"/>
          <w:b/>
          <w:bCs/>
          <w:color w:val="0000FF"/>
          <w:sz w:val="28"/>
          <w:szCs w:val="28"/>
          <w:u w:val="none"/>
        </w:rPr>
        <w:t>American Revolution</w:t>
      </w:r>
      <w:r>
        <w:rPr>
          <w:rFonts w:ascii="Times New Roman" w:hAnsi="Times New Roman"/>
          <w:b/>
          <w:bCs/>
          <w:color w:val="000000"/>
          <w:sz w:val="28"/>
          <w:szCs w:val="28"/>
          <w:u w:val="none"/>
        </w:rPr>
        <w:t xml:space="preserve">. Only about 400 had a medical degree. Of the much larger number of women who practiced, even a smaller number had had formal training. </w:t>
      </w:r>
      <w:r>
        <w:rPr>
          <w:rFonts w:ascii="Times New Roman" w:hAnsi="Times New Roman"/>
          <w:b/>
          <w:bCs/>
          <w:i/>
          <w:iCs/>
          <w:color w:val="000000"/>
          <w:sz w:val="28"/>
          <w:szCs w:val="28"/>
          <w:u w:val="none"/>
        </w:rPr>
        <w:t>(Isaac Asimov’s Book of Facts, p. 240)</w:t>
      </w:r>
    </w:p>
    <w:p>
      <w:pPr>
        <w:pStyle w:val="Normal"/>
        <w:spacing w:lineRule="auto" w:line="240" w:before="0" w:after="200"/>
        <w:jc w:val="left"/>
        <w:rPr>
          <w:rFonts w:ascii="Times New Roman" w:hAnsi="Times New Roman"/>
        </w:rPr>
      </w:pPr>
      <w:r>
        <w:rPr>
          <w:rFonts w:cs="Times New Roman" w:ascii="Times New Roman" w:hAnsi="Times New Roman"/>
          <w:b/>
          <w:bCs/>
          <w:i w:val="false"/>
          <w:iCs w:val="false"/>
          <w:color w:val="000000"/>
          <w:sz w:val="28"/>
          <w:szCs w:val="28"/>
          <w:u w:val="none"/>
        </w:rPr>
        <w:t xml:space="preserve">In the early eighteenth century, there were </w:t>
      </w:r>
      <w:r>
        <w:rPr>
          <w:rFonts w:cs="Times New Roman" w:ascii="Times New Roman" w:hAnsi="Times New Roman"/>
          <w:b/>
          <w:bCs/>
          <w:i w:val="false"/>
          <w:iCs w:val="false"/>
          <w:color w:val="0000FF"/>
          <w:sz w:val="28"/>
          <w:szCs w:val="28"/>
          <w:u w:val="none"/>
        </w:rPr>
        <w:t>American slaves</w:t>
      </w:r>
      <w:r>
        <w:rPr>
          <w:rFonts w:cs="Times New Roman" w:ascii="Times New Roman" w:hAnsi="Times New Roman"/>
          <w:b/>
          <w:bCs/>
          <w:i w:val="false"/>
          <w:iCs w:val="false"/>
          <w:color w:val="000000"/>
          <w:sz w:val="28"/>
          <w:szCs w:val="28"/>
          <w:u w:val="none"/>
        </w:rPr>
        <w:t xml:space="preserve"> who were </w:t>
      </w:r>
      <w:r>
        <w:rPr>
          <w:rFonts w:cs="Times New Roman" w:ascii="Times New Roman" w:hAnsi="Times New Roman"/>
          <w:b/>
          <w:i w:val="false"/>
          <w:iCs w:val="false"/>
          <w:color w:val="000000"/>
          <w:sz w:val="28"/>
          <w:szCs w:val="28"/>
        </w:rPr>
        <w:t>physicians. They treated not only other slaves and free blacks but whites as well, until restricted by law to serving the black community.</w:t>
      </w:r>
      <w:r>
        <w:rPr>
          <w:rFonts w:cs="Times New Roman" w:ascii="Times New Roman" w:hAnsi="Times New Roman"/>
          <w:b/>
          <w:i/>
          <w:iCs/>
          <w:color w:val="000000"/>
          <w:sz w:val="28"/>
          <w:szCs w:val="28"/>
        </w:rPr>
        <w:t xml:space="preserve"> </w:t>
      </w:r>
      <w:r>
        <w:rPr>
          <w:rFonts w:cs="Times New Roman" w:ascii="Times New Roman" w:hAnsi="Times New Roman"/>
          <w:b/>
          <w:bCs/>
          <w:i/>
          <w:iCs/>
          <w:color w:val="000000"/>
          <w:sz w:val="28"/>
          <w:szCs w:val="28"/>
        </w:rPr>
        <w:t>(Isaac Asimov</w:t>
      </w:r>
      <w:r>
        <w:rPr>
          <w:rFonts w:ascii="Times New Roman" w:hAnsi="Times New Roman"/>
          <w:b/>
          <w:bCs/>
          <w:i/>
          <w:iCs/>
          <w:color w:val="000000"/>
          <w:sz w:val="28"/>
          <w:szCs w:val="28"/>
        </w:rPr>
        <w:t>’s Book of Facts, p. 237)</w:t>
      </w:r>
    </w:p>
    <w:p>
      <w:pPr>
        <w:pStyle w:val="Normal"/>
        <w:spacing w:lineRule="auto" w:line="240" w:before="0" w:after="200"/>
        <w:jc w:val="left"/>
        <w:rPr>
          <w:rFonts w:ascii="Times New Roman" w:hAnsi="Times New Roman"/>
        </w:rPr>
      </w:pPr>
      <w:r>
        <w:rPr>
          <w:rFonts w:ascii="Times New Roman" w:hAnsi="Times New Roman"/>
          <w:b/>
          <w:bCs/>
          <w:i w:val="false"/>
          <w:iCs w:val="false"/>
          <w:color w:val="000000"/>
          <w:sz w:val="28"/>
          <w:szCs w:val="28"/>
          <w:u w:val="none"/>
        </w:rPr>
        <w:t xml:space="preserve">According to Herodotus, the </w:t>
      </w:r>
      <w:r>
        <w:rPr>
          <w:rFonts w:ascii="Times New Roman" w:hAnsi="Times New Roman"/>
          <w:b/>
          <w:bCs/>
          <w:i w:val="false"/>
          <w:iCs w:val="false"/>
          <w:color w:val="0000FF"/>
          <w:sz w:val="28"/>
          <w:szCs w:val="28"/>
          <w:u w:val="none"/>
        </w:rPr>
        <w:t>Babylonians</w:t>
      </w:r>
      <w:r>
        <w:rPr>
          <w:rFonts w:ascii="Times New Roman" w:hAnsi="Times New Roman"/>
          <w:b/>
          <w:bCs/>
          <w:i w:val="false"/>
          <w:iCs w:val="false"/>
          <w:color w:val="000000"/>
          <w:sz w:val="28"/>
          <w:szCs w:val="28"/>
          <w:u w:val="none"/>
        </w:rPr>
        <w:t xml:space="preserve"> had few doctors because they left </w:t>
      </w:r>
      <w:r>
        <w:rPr>
          <w:rFonts w:ascii="Times New Roman" w:hAnsi="Times New Roman"/>
          <w:b/>
          <w:bCs/>
          <w:i w:val="false"/>
          <w:iCs w:val="false"/>
          <w:color w:val="000000"/>
          <w:sz w:val="28"/>
          <w:szCs w:val="28"/>
        </w:rPr>
        <w:t>illness to the wisdom of the public. A sick individual was placed in the city square, where passerby who had suffered from the same ailment, or had seen it treated, gave him advice on how to be cured. Pedestrians were forbidden to pass such an individual without inquiring about the complaint and “prescribing” for it if they could.</w:t>
      </w:r>
      <w:r>
        <w:rPr>
          <w:rFonts w:ascii="Times New Roman" w:hAnsi="Times New Roman"/>
          <w:b/>
          <w:bCs/>
          <w:i/>
          <w:color w:val="000000"/>
          <w:sz w:val="28"/>
          <w:szCs w:val="28"/>
        </w:rPr>
        <w:t xml:space="preserve"> (Isaac Asimov’s Book of Facts, p. 240)</w:t>
      </w:r>
    </w:p>
    <w:p>
      <w:pPr>
        <w:pStyle w:val="Normal"/>
        <w:spacing w:lineRule="auto" w:line="240" w:before="0" w:after="200"/>
        <w:jc w:val="left"/>
        <w:rPr>
          <w:rFonts w:ascii="Times New Roman" w:hAnsi="Times New Roman"/>
        </w:rPr>
      </w:pPr>
      <w:r>
        <w:rPr>
          <w:rFonts w:ascii="Times New Roman" w:hAnsi="Times New Roman"/>
          <w:b/>
          <w:bCs/>
          <w:i w:val="false"/>
          <w:iCs w:val="false"/>
          <w:color w:val="000000"/>
          <w:sz w:val="28"/>
          <w:szCs w:val="28"/>
        </w:rPr>
        <w:t xml:space="preserve">The infant mortality rate for Black babies is significantly higher than that of White children. A study released in 2020 showed that when </w:t>
      </w:r>
      <w:r>
        <w:rPr>
          <w:rFonts w:ascii="Times New Roman" w:hAnsi="Times New Roman"/>
          <w:b/>
          <w:bCs/>
          <w:i w:val="false"/>
          <w:iCs w:val="false"/>
          <w:color w:val="0000FF"/>
          <w:sz w:val="28"/>
          <w:szCs w:val="28"/>
        </w:rPr>
        <w:t>Black doctors</w:t>
      </w:r>
      <w:r>
        <w:rPr>
          <w:rFonts w:ascii="Times New Roman" w:hAnsi="Times New Roman"/>
          <w:b/>
          <w:bCs/>
          <w:i w:val="false"/>
          <w:iCs w:val="false"/>
          <w:color w:val="000000"/>
          <w:sz w:val="28"/>
          <w:szCs w:val="28"/>
        </w:rPr>
        <w:t xml:space="preserve"> cared for Black infants, the gap rates shrank greatly.</w:t>
      </w:r>
      <w:r>
        <w:rPr>
          <w:rFonts w:ascii="Times New Roman" w:hAnsi="Times New Roman"/>
          <w:b/>
          <w:bCs/>
          <w:i/>
          <w:color w:val="000000"/>
          <w:sz w:val="28"/>
          <w:szCs w:val="28"/>
        </w:rPr>
        <w:t xml:space="preserve"> </w:t>
      </w:r>
      <w:r>
        <w:rPr>
          <w:rFonts w:ascii="Times New Roman" w:hAnsi="Times New Roman"/>
          <w:b/>
          <w:bCs/>
          <w:i/>
          <w:iCs/>
          <w:color w:val="000000"/>
          <w:sz w:val="28"/>
          <w:szCs w:val="28"/>
        </w:rPr>
        <w:t xml:space="preserve">(Louis Weber, CEO, Publications International Ltd., in </w:t>
      </w:r>
      <w:r>
        <w:rPr>
          <w:rFonts w:ascii="Times New Roman" w:hAnsi="Times New Roman"/>
          <w:b/>
          <w:i/>
          <w:iCs/>
          <w:sz w:val="28"/>
          <w:szCs w:val="28"/>
          <w:u w:val="single"/>
        </w:rPr>
        <w:t>The Book of 10,000 Incredible Facts</w:t>
      </w:r>
      <w:r>
        <w:rPr>
          <w:rFonts w:ascii="Times New Roman" w:hAnsi="Times New Roman"/>
          <w:b/>
          <w:i/>
          <w:iCs/>
          <w:sz w:val="28"/>
          <w:szCs w:val="28"/>
        </w:rPr>
        <w:t>, on page 386)</w:t>
      </w:r>
    </w:p>
    <w:p>
      <w:pPr>
        <w:pStyle w:val="Normal"/>
        <w:spacing w:lineRule="auto" w:line="240" w:before="0" w:after="200"/>
        <w:jc w:val="left"/>
        <w:rPr>
          <w:rFonts w:ascii="Times New Roman" w:hAnsi="Times New Roman"/>
        </w:rPr>
      </w:pPr>
      <w:r>
        <w:rPr>
          <w:rFonts w:ascii="Times New Roman" w:hAnsi="Times New Roman"/>
          <w:b/>
          <w:bCs/>
          <w:color w:val="0000FF"/>
          <w:sz w:val="28"/>
          <w:szCs w:val="28"/>
          <w:u w:val="single"/>
        </w:rPr>
        <w:t>Chimps play doctor</w:t>
      </w:r>
      <w:r>
        <w:rPr>
          <w:rFonts w:ascii="Times New Roman" w:hAnsi="Times New Roman"/>
          <w:b/>
          <w:bCs/>
          <w:sz w:val="28"/>
          <w:szCs w:val="28"/>
        </w:rPr>
        <w:t xml:space="preserve">: Chimpanzees have been spotted doctoring themselves and one another vy applying insects to their wounds. Many animals use plants to treat injuries, but this is the first time a species has been seen applying animal matter to wounds – or doing the same for peers. Researchers recorded the behavior nearly 20 times in a community of about 45 chimps in Loango National Park in Gabon. The primates would grab a bug, stick it between their lips, then press it into the wound, often removing and reinserting it several times. It wasn’t clear what type of insect the chimps were using, or indeed whether the treatment was beneficial. But the researchers sat the bahavior demonstrates a prosocial mindset – a desire to help others. “This is, for me, especially breathtaking,” Simone Pika, co-leader of the Ozouga Chimpanzee Project, tells </w:t>
      </w:r>
      <w:r>
        <w:rPr>
          <w:rFonts w:ascii="Times New Roman" w:hAnsi="Times New Roman"/>
          <w:b/>
          <w:bCs/>
          <w:sz w:val="28"/>
          <w:szCs w:val="28"/>
          <w:u w:val="single"/>
        </w:rPr>
        <w:t>CNN.com</w:t>
      </w:r>
      <w:r>
        <w:rPr>
          <w:rFonts w:ascii="Times New Roman" w:hAnsi="Times New Roman"/>
          <w:b/>
          <w:bCs/>
          <w:sz w:val="28"/>
          <w:szCs w:val="28"/>
        </w:rPr>
        <w:t xml:space="preserve">. “Suddenly we have a species where we really see individuals caring for others.” </w:t>
      </w:r>
      <w:r>
        <w:rPr>
          <w:rFonts w:ascii="Times New Roman" w:hAnsi="Times New Roman"/>
          <w:b/>
          <w:bCs/>
          <w:i/>
          <w:iCs/>
          <w:sz w:val="28"/>
          <w:szCs w:val="28"/>
        </w:rPr>
        <w:t>(The Week magazine, February 25, 2022)</w:t>
      </w:r>
    </w:p>
    <w:p>
      <w:pPr>
        <w:pStyle w:val="Normal"/>
        <w:spacing w:lineRule="auto" w:line="240" w:before="0" w:after="200"/>
        <w:jc w:val="left"/>
        <w:rPr>
          <w:rFonts w:ascii="Times New Roman" w:hAnsi="Times New Roman"/>
        </w:rPr>
      </w:pPr>
      <w:r>
        <w:rPr>
          <w:rFonts w:ascii="Times New Roman" w:hAnsi="Times New Roman"/>
          <w:b/>
          <w:bCs/>
          <w:i w:val="false"/>
          <w:iCs w:val="false"/>
          <w:sz w:val="28"/>
          <w:szCs w:val="28"/>
          <w:u w:val="single"/>
        </w:rPr>
        <w:t xml:space="preserve">After a lifetime of </w:t>
      </w:r>
      <w:r>
        <w:rPr>
          <w:rFonts w:ascii="Times New Roman" w:hAnsi="Times New Roman"/>
          <w:b/>
          <w:bCs/>
          <w:i w:val="false"/>
          <w:iCs w:val="false"/>
          <w:color w:val="0000FF"/>
          <w:sz w:val="28"/>
          <w:szCs w:val="28"/>
          <w:u w:val="single"/>
        </w:rPr>
        <w:t>delays</w:t>
      </w:r>
      <w:r>
        <w:rPr>
          <w:rFonts w:ascii="Times New Roman" w:hAnsi="Times New Roman"/>
          <w:b/>
          <w:bCs/>
          <w:i w:val="false"/>
          <w:iCs w:val="false"/>
          <w:sz w:val="28"/>
          <w:szCs w:val="28"/>
          <w:u w:val="single"/>
        </w:rPr>
        <w:t>, Dawn Zuidgeest-Craft fulfilled one of her bucket list priorities</w:t>
      </w:r>
      <w:r>
        <w:rPr>
          <w:rFonts w:ascii="Times New Roman" w:hAnsi="Times New Roman"/>
          <w:b/>
          <w:bCs/>
          <w:i w:val="false"/>
          <w:iCs w:val="false"/>
          <w:sz w:val="28"/>
          <w:szCs w:val="28"/>
        </w:rPr>
        <w:t>: She became a doctor. The 72-year-old grandmother of three had a long career as a nurse practitioner. But after her husband nearly died in 2020, Zuidgeest-Craft decided to live without regrets and enrolled at St. James School of Medicine in the Caribbean. She will become the school’s oldest-ever graduate this month and begin a three-year residency in family medicine at a Michigan hospital in July. Her motto? “Never say never.”</w:t>
      </w:r>
      <w:r>
        <w:rPr>
          <w:rFonts w:ascii="Times New Roman" w:hAnsi="Times New Roman"/>
          <w:b/>
          <w:bCs/>
          <w:i/>
          <w:iCs/>
          <w:sz w:val="28"/>
          <w:szCs w:val="28"/>
        </w:rPr>
        <w:t xml:space="preserve"> (The Week magazine, May 22, 2026)</w:t>
      </w:r>
    </w:p>
    <w:p>
      <w:pPr>
        <w:pStyle w:val="Normal"/>
        <w:spacing w:lineRule="auto" w:line="240" w:before="0" w:after="200"/>
        <w:jc w:val="left"/>
        <w:rPr>
          <w:rFonts w:ascii="Times New Roman" w:hAnsi="Times New Roman"/>
        </w:rPr>
      </w:pPr>
      <w:r>
        <w:rPr>
          <w:rFonts w:ascii="Times New Roman" w:hAnsi="Times New Roman"/>
          <w:b/>
          <w:bCs/>
          <w:i w:val="false"/>
          <w:iCs w:val="false"/>
          <w:sz w:val="28"/>
          <w:szCs w:val="28"/>
        </w:rPr>
        <w:t xml:space="preserve">An </w:t>
      </w:r>
      <w:r>
        <w:rPr>
          <w:rFonts w:ascii="Times New Roman" w:hAnsi="Times New Roman"/>
          <w:b/>
          <w:bCs/>
          <w:i w:val="false"/>
          <w:iCs w:val="false"/>
          <w:color w:val="C9211E"/>
          <w:sz w:val="28"/>
          <w:szCs w:val="28"/>
        </w:rPr>
        <w:t>elderly woman</w:t>
      </w:r>
      <w:r>
        <w:rPr>
          <w:rFonts w:ascii="Times New Roman" w:hAnsi="Times New Roman"/>
          <w:b/>
          <w:bCs/>
          <w:i w:val="false"/>
          <w:iCs w:val="false"/>
          <w:sz w:val="28"/>
          <w:szCs w:val="28"/>
        </w:rPr>
        <w:t xml:space="preserve"> is flying back to Miami with her recently divorced daughter. “What are you going to do now?” she asks. “I mean, you’re a middle aged woman, with no job, no prospects and now you don’t even have a husband!” “I don’t know, Mother,” the woman replies, “I guess I’ll just make it up as I go along.” Shocked by her daughter’s answer, the old woman gets up in mid-flight and shouts in a shaky voice, “Is there… is there… a doctor in the plane?” She then collapses into her seat. A well dressed man, a few rows back, approaches her quickly and says, “I’m a doctor. Relax, take a drink of water and tell me how I can help you!” “Well,” she says weakly, “I’d like you to meet my daughter…” </w:t>
      </w:r>
      <w:r>
        <w:rPr>
          <w:rFonts w:ascii="Times New Roman" w:hAnsi="Times New Roman"/>
          <w:b/>
          <w:bCs/>
          <w:i/>
          <w:iCs/>
          <w:sz w:val="28"/>
          <w:szCs w:val="28"/>
        </w:rPr>
        <w:t>(The PassTime Paper)</w:t>
      </w:r>
    </w:p>
    <w:p>
      <w:pPr>
        <w:pStyle w:val="Normal"/>
        <w:spacing w:lineRule="auto" w:line="240" w:before="0" w:after="200"/>
        <w:jc w:val="left"/>
        <w:rPr>
          <w:rFonts w:ascii="Times New Roman" w:hAnsi="Times New Roman"/>
        </w:rPr>
      </w:pPr>
      <w:r>
        <w:rPr>
          <w:rFonts w:ascii="Times New Roman" w:hAnsi="Times New Roman"/>
          <w:b/>
          <w:bCs/>
          <w:i w:val="false"/>
          <w:iCs w:val="false"/>
          <w:sz w:val="28"/>
          <w:szCs w:val="28"/>
        </w:rPr>
        <w:t xml:space="preserve">Elizabeth Blackwell, the </w:t>
      </w:r>
      <w:r>
        <w:rPr>
          <w:rFonts w:ascii="Times New Roman" w:hAnsi="Times New Roman"/>
          <w:b/>
          <w:bCs/>
          <w:i w:val="false"/>
          <w:iCs w:val="false"/>
          <w:color w:val="0000FF"/>
          <w:sz w:val="28"/>
          <w:szCs w:val="28"/>
        </w:rPr>
        <w:t>first woman doctor in America</w:t>
      </w:r>
      <w:r>
        <w:rPr>
          <w:rFonts w:ascii="Times New Roman" w:hAnsi="Times New Roman"/>
          <w:b/>
          <w:bCs/>
          <w:i w:val="false"/>
          <w:iCs w:val="false"/>
          <w:sz w:val="28"/>
          <w:szCs w:val="28"/>
        </w:rPr>
        <w:t>, started her practice in New York in 1851. Not only was she unable to find patients – no one would even rent her a room once she mentioned that she was a doctor. After weeks of trudging the streets, she finally rented rooms from a landlady who asked no questions about what Elizabeth planned to do with them. Quaker women, who had always been receptive to the goal of equal rights, became Elizabeth’s first patients. But no hospital would allow her on its staff. Finally, with financial help from her Quaker friends, Elizabeth opened her own clinic in one of New York’s worst slums. The clinic opened in March, 1853. Elizabeth hung a sign out announcing that all patients would be treated free. Yet, for the first few weeks, no one showed up. Then one day a woman in such agony that she didn’t care who treated her, staggered up the steps and collapsed in Elizabeth’s arms. When the woman was treated and recovered, she told all her friends about the wonderful woman doctor in downtown New York. The dispensary was soon doing well. It eventually expanded, moved, and is now a branch of the New York Infirmary on East Fifteenth Street.</w:t>
      </w:r>
      <w:r>
        <w:rPr>
          <w:rFonts w:ascii="Times New Roman" w:hAnsi="Times New Roman"/>
          <w:b/>
          <w:bCs/>
          <w:i/>
          <w:iCs/>
          <w:sz w:val="28"/>
          <w:szCs w:val="28"/>
        </w:rPr>
        <w:t xml:space="preserve"> (Bits &amp; Pieces, August 22, 1991, starting on page 14)</w:t>
      </w:r>
    </w:p>
    <w:p>
      <w:pPr>
        <w:pStyle w:val="Normal"/>
        <w:spacing w:lineRule="auto" w:line="240" w:before="0" w:after="200"/>
        <w:jc w:val="left"/>
        <w:rPr>
          <w:rFonts w:ascii="Times New Roman" w:hAnsi="Times New Roman"/>
        </w:rPr>
      </w:pPr>
      <w:r>
        <w:rPr>
          <w:rFonts w:ascii="Times New Roman" w:hAnsi="Times New Roman"/>
          <w:b/>
          <w:bCs/>
          <w:sz w:val="28"/>
          <w:szCs w:val="28"/>
        </w:rPr>
        <w:t xml:space="preserve">What I call a good patient is one who, having found a good physician, sticks to him till he dies. </w:t>
      </w:r>
      <w:r>
        <w:rPr>
          <w:rFonts w:ascii="Times New Roman" w:hAnsi="Times New Roman"/>
          <w:b/>
          <w:bCs/>
          <w:i/>
          <w:iCs/>
          <w:sz w:val="28"/>
          <w:szCs w:val="28"/>
        </w:rPr>
        <w:t>(</w:t>
      </w:r>
      <w:r>
        <w:rPr>
          <w:rFonts w:ascii="Times New Roman" w:hAnsi="Times New Roman"/>
          <w:b/>
          <w:bCs/>
          <w:i/>
          <w:iCs/>
          <w:color w:val="0000FF"/>
          <w:sz w:val="28"/>
          <w:szCs w:val="28"/>
        </w:rPr>
        <w:t>Oliver Wendell Holmes</w:t>
      </w:r>
      <w:r>
        <w:rPr>
          <w:rFonts w:ascii="Times New Roman" w:hAnsi="Times New Roman"/>
          <w:b/>
          <w:bCs/>
          <w:i/>
          <w:iCs/>
          <w:sz w:val="28"/>
          <w:szCs w:val="28"/>
        </w:rPr>
        <w:t>)</w:t>
      </w:r>
    </w:p>
    <w:p>
      <w:pPr>
        <w:pStyle w:val="Normal"/>
        <w:spacing w:lineRule="auto" w:line="240" w:before="0" w:after="200"/>
        <w:jc w:val="left"/>
        <w:rPr>
          <w:rFonts w:ascii="Times New Roman" w:hAnsi="Times New Roman"/>
        </w:rPr>
      </w:pPr>
      <w:r>
        <w:rPr>
          <w:rFonts w:ascii="Times New Roman" w:hAnsi="Times New Roman"/>
          <w:b/>
          <w:bCs/>
          <w:i w:val="false"/>
          <w:iCs w:val="false"/>
          <w:sz w:val="28"/>
          <w:szCs w:val="28"/>
        </w:rPr>
        <w:t xml:space="preserve">The Fourth Lateran Council, in 1215, forbade clerks in holy orders to include surgery in their practice of medicine so they would not spill blood. Surgery was left to men who were neither scholars nor gentlemen. A distinction grew between physicians, who were members of a learned profession, and </w:t>
      </w:r>
      <w:r>
        <w:rPr>
          <w:rFonts w:ascii="Times New Roman" w:hAnsi="Times New Roman"/>
          <w:b/>
          <w:bCs/>
          <w:i w:val="false"/>
          <w:iCs w:val="false"/>
          <w:color w:val="0000FF"/>
          <w:sz w:val="28"/>
          <w:szCs w:val="28"/>
        </w:rPr>
        <w:t>surgeons</w:t>
      </w:r>
      <w:r>
        <w:rPr>
          <w:rFonts w:ascii="Times New Roman" w:hAnsi="Times New Roman"/>
          <w:b/>
          <w:bCs/>
          <w:i w:val="false"/>
          <w:iCs w:val="false"/>
          <w:sz w:val="28"/>
          <w:szCs w:val="28"/>
        </w:rPr>
        <w:t>, who practiced a menial trade, often doubling as barbers or dentists.</w:t>
      </w:r>
      <w:r>
        <w:rPr>
          <w:rFonts w:ascii="Times New Roman" w:hAnsi="Times New Roman"/>
          <w:b/>
          <w:bCs/>
          <w:i/>
          <w:iCs/>
          <w:sz w:val="28"/>
          <w:szCs w:val="28"/>
        </w:rPr>
        <w:t xml:space="preserve"> (Isaac Asimov’s Book of Fac</w:t>
      </w:r>
      <w:r>
        <w:rPr>
          <w:rFonts w:ascii="Times New Roman" w:hAnsi="Times New Roman"/>
          <w:b/>
          <w:bCs/>
          <w:i/>
          <w:iCs/>
          <w:color w:val="000000"/>
          <w:sz w:val="28"/>
          <w:szCs w:val="28"/>
        </w:rPr>
        <w:t>ts, p. 231)</w:t>
      </w:r>
    </w:p>
    <w:p>
      <w:pPr>
        <w:pStyle w:val="Normal"/>
        <w:spacing w:lineRule="auto" w:line="240" w:before="0" w:after="200"/>
        <w:jc w:val="left"/>
        <w:rPr>
          <w:rFonts w:ascii="Times New Roman" w:hAnsi="Times New Roman"/>
        </w:rPr>
      </w:pPr>
      <w:r>
        <w:rPr>
          <w:rFonts w:ascii="Times New Roman" w:hAnsi="Times New Roman"/>
          <w:b/>
          <w:bCs/>
          <w:i w:val="false"/>
          <w:iCs w:val="false"/>
          <w:color w:val="B400B4"/>
          <w:sz w:val="28"/>
          <w:szCs w:val="28"/>
        </w:rPr>
        <w:t>****************************************************************</w:t>
      </w:r>
    </w:p>
    <w:sectPr>
      <w:footerReference w:type="default" r:id="rId2"/>
      <w:type w:val="nextPage"/>
      <w:pgSz w:w="12240" w:h="15840"/>
      <w:pgMar w:left="1440" w:right="1440" w:header="0" w:top="1440" w:footer="1440" w:bottom="222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pPr>
    <w:r>
      <w:rPr>
        <w:rFonts w:cs="Times New Roman" w:ascii="Times New Roman" w:hAnsi="Times New Roman"/>
        <w:b/>
        <w:color w:val="B400B4"/>
        <w:sz w:val="28"/>
        <w:szCs w:val="28"/>
        <w:u w:val="single"/>
      </w:rPr>
      <w:t xml:space="preserve">Doctor’s World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3</w:t>
    </w:r>
    <w:r>
      <w:rPr>
        <w:sz w:val="28"/>
        <w:u w:val="single"/>
        <w:b/>
        <w:szCs w:val="28"/>
        <w:rFonts w:cs="Times New Roman" w:ascii="Times New Roman" w:hAnsi="Times New Roman"/>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055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557002"/>
    <w:rPr>
      <w:i/>
      <w:iCs/>
    </w:rPr>
  </w:style>
  <w:style w:type="character" w:styleId="Pagenumber">
    <w:name w:val="page number"/>
    <w:qFormat/>
    <w:rPr/>
  </w:style>
  <w:style w:type="character" w:styleId="FooterChar">
    <w:name w:val="Footer Char"/>
    <w:qFormat/>
    <w:rPr>
      <w:rFonts w:ascii="Times New Roman" w:hAnsi="Times New Roman" w:eastAsia="Times New Roman" w:cs="Times New Roman"/>
    </w:rPr>
  </w:style>
  <w:style w:type="character" w:styleId="HeaderChar">
    <w:name w:val="Header Char"/>
    <w:qFormat/>
    <w:rPr>
      <w:rFonts w:ascii="Times New Roman" w:hAnsi="Times New Roman" w:eastAsia="Times New Roman" w:cs="Times New Roman"/>
    </w:rPr>
  </w:style>
  <w:style w:type="character" w:styleId="Strong">
    <w:name w:val="Strong"/>
    <w:qFormat/>
    <w:rPr>
      <w:b/>
      <w:bCs/>
    </w:rPr>
  </w:style>
  <w:style w:type="character" w:styleId="BodyText2Char">
    <w:name w:val="Body Text 2 Char"/>
    <w:qFormat/>
    <w:rPr>
      <w:rFonts w:ascii="Times New Roman" w:hAnsi="Times New Roman" w:eastAsia="Times New Roman" w:cs="Times New Roman"/>
      <w:b/>
      <w:color w:val="000000"/>
      <w:sz w:val="28"/>
      <w:szCs w:val="28"/>
    </w:rPr>
  </w:style>
  <w:style w:type="character" w:styleId="BodyTextChar">
    <w:name w:val="Body Text Char"/>
    <w:qFormat/>
    <w:rPr>
      <w:rFonts w:ascii="Times New Roman" w:hAnsi="Times New Roman" w:eastAsia="Times New Roman" w:cs="Times New Roman"/>
      <w:b/>
      <w:sz w:val="28"/>
      <w:szCs w:val="28"/>
    </w:rPr>
  </w:style>
  <w:style w:type="character" w:styleId="TitleChar">
    <w:name w:val="Title Char"/>
    <w:qFormat/>
    <w:rPr>
      <w:rFonts w:ascii="Times New Roman" w:hAnsi="Times New Roman" w:eastAsia="Times New Roman" w:cs="Times New Roman"/>
      <w:b/>
      <w:iCs/>
      <w:color w:val="000000"/>
      <w:sz w:val="32"/>
      <w:szCs w:val="32"/>
      <w:u w:val="single"/>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Appleconvertedspace">
    <w:name w:val="apple-converted-space"/>
    <w:qFormat/>
    <w:rPr/>
  </w:style>
  <w:style w:type="character" w:styleId="Spelle">
    <w:name w:val="spelle"/>
    <w:qFormat/>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557002"/>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BodyText2">
    <w:name w:val="Body Text 2"/>
    <w:basedOn w:val="Normal"/>
    <w:qFormat/>
    <w:pPr/>
    <w:rPr>
      <w:b/>
      <w:color w:val="000000"/>
      <w:sz w:val="28"/>
      <w:szCs w:val="28"/>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LibreOffice/7.1.4.2$Windows_X86_64 LibreOffice_project/a529a4fab45b75fefc5b6226684193eb000654f6</Application>
  <AppVersion>15.0000</AppVersion>
  <Pages>3</Pages>
  <Words>914</Words>
  <Characters>4485</Characters>
  <CharactersWithSpaces>5389</CharactersWithSpaces>
  <Paragraphs>13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2026-06-03T10:44:42Z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