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bCs/>
          <w:color w:val="B400B4"/>
          <w:sz w:val="32"/>
          <w:szCs w:val="32"/>
          <w:u w:val="single"/>
        </w:rPr>
      </w:pPr>
      <w:r>
        <w:rPr>
          <w:rFonts w:eastAsia="Times New Roman" w:cs="Times New Roman" w:ascii="Times New Roman" w:hAnsi="Times New Roman"/>
          <w:b/>
          <w:bCs/>
          <w:color w:val="B400B4"/>
          <w:sz w:val="32"/>
          <w:szCs w:val="32"/>
          <w:u w:val="single"/>
        </w:rPr>
        <w:t>Vision</w:t>
      </w:r>
    </w:p>
    <w:p>
      <w:pPr>
        <w:pStyle w:val="Normal"/>
        <w:spacing w:lineRule="auto" w:line="240" w:before="0" w:after="0"/>
        <w:jc w:val="center"/>
        <w:rPr>
          <w:rFonts w:ascii="Times New Roman" w:hAnsi="Times New Roman" w:eastAsia="Times New Roman" w:cs="Times New Roman"/>
          <w:b/>
          <w:b/>
          <w:bCs/>
          <w:sz w:val="28"/>
          <w:szCs w:val="28"/>
          <w:u w:val="single"/>
        </w:rPr>
      </w:pPr>
      <w:r>
        <w:rPr>
          <w:rFonts w:eastAsia="Times New Roman" w:cs="Times New Roman" w:ascii="Times New Roman" w:hAnsi="Times New Roman"/>
          <w:b/>
          <w:bCs/>
          <w:sz w:val="28"/>
          <w:szCs w:val="28"/>
          <w:u w:val="single"/>
        </w:rPr>
      </w:r>
    </w:p>
    <w:p>
      <w:pPr>
        <w:pStyle w:val="Normal"/>
        <w:widowControl/>
        <w:bidi w:val="0"/>
        <w:spacing w:lineRule="auto" w:line="276" w:before="0" w:after="200"/>
        <w:jc w:val="left"/>
        <w:rPr>
          <w:rFonts w:ascii="Times New Roman" w:hAnsi="Times New Roman"/>
        </w:rPr>
      </w:pPr>
      <w:r>
        <w:rPr>
          <w:rFonts w:ascii="Times New Roman" w:hAnsi="Times New Roman"/>
          <w:b/>
          <w:color w:val="000000"/>
          <w:sz w:val="28"/>
          <w:szCs w:val="28"/>
          <w:u w:val="single"/>
        </w:rPr>
        <w:t xml:space="preserve">I who am </w:t>
      </w:r>
      <w:r>
        <w:rPr>
          <w:rFonts w:ascii="Times New Roman" w:hAnsi="Times New Roman"/>
          <w:b/>
          <w:sz w:val="28"/>
          <w:szCs w:val="28"/>
          <w:u w:val="single"/>
        </w:rPr>
        <w:t>blind</w:t>
      </w:r>
      <w:r>
        <w:rPr>
          <w:rFonts w:ascii="Times New Roman" w:hAnsi="Times New Roman"/>
          <w:b/>
          <w:color w:val="000000"/>
          <w:sz w:val="28"/>
          <w:szCs w:val="28"/>
          <w:u w:val="single"/>
        </w:rPr>
        <w:t xml:space="preserve"> can give one hint to those who see -- one admonition to those who would make full use of the gift of sight</w:t>
      </w:r>
      <w:r>
        <w:rPr>
          <w:rFonts w:ascii="Times New Roman" w:hAnsi="Times New Roman"/>
          <w:b/>
          <w:color w:val="000000"/>
          <w:sz w:val="28"/>
          <w:szCs w:val="28"/>
        </w:rPr>
        <w:t xml:space="preserve">: Use your eyes as if tomorrow you would be stricken blind. And the same method can be applied to the other senses. Here the music of voices, the song of a bird, the mighty strains of an orchestra, as if you would be stricken deaf tomorrow. Touch each object you want to touch as if tomorrow your tactile sense would fail. Smell the perfume of flowers, taste with relish each morsel, as if tomorrow you could never smell and taste again. Make the most of every sense; glory in all the facets of pleasure and beauty which the world reveals to you through the several means of contact which Nature provides. But of all the senses, sight must be the most delightful. </w:t>
      </w:r>
      <w:r>
        <w:rPr>
          <w:rFonts w:ascii="Times New Roman" w:hAnsi="Times New Roman"/>
          <w:b/>
          <w:bCs/>
          <w:i/>
          <w:iCs/>
          <w:color w:val="000000"/>
          <w:sz w:val="28"/>
          <w:szCs w:val="28"/>
        </w:rPr>
        <w:t>(</w:t>
      </w:r>
      <w:r>
        <w:rPr>
          <w:rFonts w:ascii="Times New Roman" w:hAnsi="Times New Roman"/>
          <w:b/>
          <w:bCs/>
          <w:i/>
          <w:iCs/>
          <w:color w:val="0000FF"/>
          <w:sz w:val="28"/>
          <w:szCs w:val="28"/>
        </w:rPr>
        <w:t>Helen Keller</w:t>
      </w:r>
      <w:r>
        <w:rPr>
          <w:rFonts w:ascii="Times New Roman" w:hAnsi="Times New Roman"/>
          <w:b/>
          <w:bCs/>
          <w:i/>
          <w:iCs/>
          <w:color w:val="000000"/>
          <w:sz w:val="28"/>
          <w:szCs w:val="28"/>
        </w:rPr>
        <w:t>)</w:t>
      </w:r>
    </w:p>
    <w:p>
      <w:pPr>
        <w:pStyle w:val="Normal"/>
        <w:widowControl/>
        <w:bidi w:val="0"/>
        <w:spacing w:lineRule="auto" w:line="276" w:before="0" w:after="200"/>
        <w:jc w:val="left"/>
        <w:rPr>
          <w:rFonts w:ascii="Times New Roman" w:hAnsi="Times New Roman"/>
          <w:color w:val="B400B4"/>
        </w:rPr>
      </w:pPr>
      <w:r>
        <w:rPr>
          <w:rFonts w:ascii="Times New Roman" w:hAnsi="Times New Roman"/>
          <w:b/>
          <w:bCs/>
          <w:i/>
          <w:iCs/>
          <w:color w:val="B400B4"/>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Vision</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0ec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Spelle">
    <w:name w:val="spelle"/>
    <w:qFormat/>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iCs/>
      <w:sz w:val="28"/>
      <w:szCs w:val="28"/>
    </w:rPr>
  </w:style>
  <w:style w:type="character" w:styleId="HTMLCite">
    <w:name w:val="HTML Cite"/>
    <w:qFormat/>
    <w:rPr>
      <w:i/>
      <w:iCs/>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200"/>
      <w:ind w:left="720" w:hanging="0"/>
      <w:contextualSpacing/>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LibreOffice/7.1.4.2$Windows_X86_64 LibreOffice_project/a529a4fab45b75fefc5b6226684193eb000654f6</Application>
  <AppVersion>15.0000</AppVersion>
  <Pages>1</Pages>
  <Words>154</Words>
  <Characters>727</Characters>
  <CharactersWithSpaces>877</CharactersWithSpaces>
  <Paragraphs>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2025-04-03T15:27:35Z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